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ШНУРОГРАФИЯ - КАК ЭФФЕКТИВНОЕ СРЕДСТВО РАЗВИТИЯ МЕЛКОЙ МОТОРИКИ У ДЕТЕЙ ДОШКОЛЬНОГО ВОЗРАСТА</w:t>
      </w:r>
    </w:p>
    <w:p>
      <w:pPr>
        <w:pStyle w:val="Normal"/>
        <w:spacing w:lineRule="auto" w:line="360"/>
        <w:ind w:firstLine="709"/>
        <w:jc w:val="right"/>
        <w:rPr>
          <w:b/>
          <w:b/>
          <w:sz w:val="24"/>
          <w:szCs w:val="24"/>
        </w:rPr>
      </w:pPr>
      <w:r>
        <w:rPr>
          <w:b w:val="false"/>
          <w:bCs w:val="false"/>
          <w:sz w:val="24"/>
          <w:szCs w:val="24"/>
        </w:rPr>
        <w:t>А.М. Овчинникова</w:t>
      </w:r>
    </w:p>
    <w:p>
      <w:pPr>
        <w:pStyle w:val="Normal"/>
        <w:spacing w:lineRule="auto" w:line="360"/>
        <w:ind w:firstLine="709"/>
        <w:jc w:val="right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  <w:lang w:val="ru-RU"/>
        </w:rPr>
        <w:t>М</w:t>
      </w:r>
      <w:r>
        <w:rPr>
          <w:b w:val="false"/>
          <w:bCs w:val="false"/>
          <w:sz w:val="24"/>
          <w:szCs w:val="24"/>
          <w:lang w:val="ru-RU"/>
        </w:rPr>
        <w:t xml:space="preserve">униципальное автономное дошкольное </w:t>
      </w:r>
    </w:p>
    <w:p>
      <w:pPr>
        <w:pStyle w:val="Normal"/>
        <w:spacing w:lineRule="auto" w:line="360"/>
        <w:ind w:firstLine="709"/>
        <w:jc w:val="right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  <w:lang w:val="ru-RU"/>
        </w:rPr>
        <w:t>образовательное учреждение</w:t>
      </w:r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spacing w:lineRule="auto" w:line="360"/>
        <w:ind w:firstLine="709"/>
        <w:jc w:val="right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</w:rPr>
        <w:t xml:space="preserve">«Детский сад </w:t>
      </w:r>
      <w:r>
        <w:rPr>
          <w:b w:val="false"/>
          <w:bCs w:val="false"/>
          <w:sz w:val="24"/>
          <w:szCs w:val="24"/>
        </w:rPr>
        <w:t>комбинированного вида</w:t>
      </w:r>
      <w:r>
        <w:rPr>
          <w:b w:val="false"/>
          <w:bCs w:val="false"/>
          <w:sz w:val="24"/>
          <w:szCs w:val="24"/>
        </w:rPr>
        <w:t xml:space="preserve"> №49» </w:t>
      </w:r>
    </w:p>
    <w:p>
      <w:pPr>
        <w:pStyle w:val="Normal"/>
        <w:spacing w:lineRule="auto" w:line="360"/>
        <w:ind w:firstLine="709"/>
        <w:jc w:val="right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</w:rPr>
        <w:t>г.Тобольска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Мелкая моторика -  гибкость, ловкость рук, точность движения пальцев руки, является важным фактором в развитии ребёнка.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"Ловкость рук" взаимодействует с такими свойствами сознания, как внимание, мышление, воображение, наблюдательность, зрительная и двигательная память, речь. Развитие навыков мелкой моторики важно потому, что вся дальнейшая жизнь ребёнка потребует использования точных, координированных движений кистей и пальцев, которые необходимы, чтобы одеваться, рисовать, писать, а также выполнять множество разнообразных бытовых и учебных действий.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Вопрос развития мелкой моторики детей довольно актуален. Это неоднократно подчёркивается педагогами, психологами и другими специалистами в области дошкольного образования.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Известный педагог В.А. Сухомлинский писал: "Истоки способностей и дарований детей - на кончиках их пальцев. От  пальцев, образно говоря, идут тончайшие ручейки, которые питают источник творческой мысли". Это значит, чем больше ребёнок умеет, хочет и стремится делать своими руками, тем он умнее и изобретательнее.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По мнению профессора М.М. Кольцовой, уровень развития речи находится в прямой зависимости от степени сформированности тонких движений пальцев рук: если развитие движений пальцев соответствует возрасту ребёнка, то и речевое развитие его будет в пределах нормы; если же развитие движений пальцев отстаёт, задерживается и развитие речи.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Проблема развития мелкой моторики у детей  раннего и младшего дошкольного возраста отражена также в "Федеральном государственном образовательном стандарте дошкольного образования". Представлена в целевых ориентирах на этапе завершения дошкольного образования "У ребёнка развита мелкая моторика".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Уровень развития "умелости рук" - один из показателей интеллектуальной готовности к школе и именно в этой области дошкольники испытывают серьёзные трудности. Так же проблема развития ручной умелости и мелкой моторики рук важна и для личностного развития самого ребёнка.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Все это подтолкнуло меня к мысли о том, что   работу по  развитию моторики рук необходимо  начинать, задолго до поступления в школу, а именно с самого раннего возраста.. 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Считаю, что "Умелость рук" можно развить разными способами: пальчиковыми играми, играми с предметами.  Это такие игры, где требуется сжимать - разжимать, выливать - наливать, насыпать - высыпать, застёгивать - расстёгивать и другие.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Наблюдая за играми детей  раннего возраста я отметила, что сложным для них, являются  игры с шнуровкой. Поэтому взяла за основу ШНУРКИ (ШНУР), т.к. считаю, что именно они развивают сенсомоторную координацию; пространственное ориентирование; формируют навыки шнуровки; способствуют развитию речи; развивают творческие способности; воображение; способствуют улучшению координации движений, гибкости кисти и раскованности движений вообще, что является залогом отсутствия проблем в школе.</w:t>
      </w:r>
    </w:p>
    <w:p>
      <w:pPr>
        <w:pStyle w:val="Normal"/>
        <w:ind w:firstLine="709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Исходя из вышесказанного, определила </w:t>
      </w:r>
      <w:r>
        <w:rPr>
          <w:b/>
          <w:sz w:val="24"/>
          <w:szCs w:val="24"/>
        </w:rPr>
        <w:t>цель</w:t>
      </w:r>
      <w:r>
        <w:rPr>
          <w:sz w:val="24"/>
          <w:szCs w:val="24"/>
        </w:rPr>
        <w:t xml:space="preserve">: </w:t>
      </w:r>
      <w:r>
        <w:rPr>
          <w:b/>
          <w:sz w:val="24"/>
          <w:szCs w:val="24"/>
        </w:rPr>
        <w:t>развитие мелкой моторикии координации движений пальцев рук  у детей дошкольного возраста посредством шнурографии.</w:t>
      </w:r>
    </w:p>
    <w:p>
      <w:pPr>
        <w:pStyle w:val="Normal"/>
        <w:ind w:firstLine="709"/>
        <w:rPr>
          <w:b/>
          <w:b/>
          <w:sz w:val="24"/>
          <w:szCs w:val="24"/>
        </w:rPr>
      </w:pPr>
      <w:r>
        <w:rPr>
          <w:sz w:val="24"/>
          <w:szCs w:val="24"/>
        </w:rPr>
        <w:t xml:space="preserve">Исходя из этого, были определены </w:t>
      </w:r>
      <w:r>
        <w:rPr>
          <w:b/>
          <w:sz w:val="24"/>
          <w:szCs w:val="24"/>
        </w:rPr>
        <w:t>задачи:</w:t>
      </w:r>
    </w:p>
    <w:p>
      <w:pPr>
        <w:pStyle w:val="ListParagraph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Совершенствовать предметно - развивающую среду для развития мелкой моторики с использованием шнурографии. </w:t>
      </w:r>
    </w:p>
    <w:p>
      <w:pPr>
        <w:pStyle w:val="ListParagraph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Организовать взаимодействие и сотрудничество с семьями воспитанников по вопросам развития "умелости рук".</w:t>
      </w:r>
    </w:p>
    <w:p>
      <w:pPr>
        <w:pStyle w:val="ListParagraph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Разработать и апробировать авторское методическое пособие "Страна Шнурляндия" для успешного развития мелкой моторики рук детей дошкольного возраста.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Шнурография - один из видов нетрадиционной техники, которая ещё называется рисование шнурком. В её основе лежит последовательное заполнение контуров выбранного изображения при помощи шнурков. Отличительная черта игры - наличие шнурка и картинок для шнурования. Действия с подобными игрушками способствуют развитию тонких движений пальцев рук (тонкой моторики), речи ребёнка, развитию памяти, внимания, мышления, воображения.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Несмотря на то, что сейчас на рынке огромный ассортимент игрушек - шнуровок на любой возраст и вкус, для многих детей это занятия монотонные,  не всем удаётся усидеть на месте. Задания должны быть интересны ребёнку и соответствовать его физическим возможностям. Только тогда это приносит ребёнку радость, а не скуку и переутомление.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Опираясь на ряд научных педагогических источников, психолого - педагогические открытия в области педагогики, опыт коллег, мною было разработано методическое пособие "Страна Шнурляндия", направленное на развитие мелкой моторики детей посредством шнурографии.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Пособие разрабатывалось  для того, чтобы ребёнок легко и естественно развивал мелкую моторику рук, координацию, усидчивость, терпение, аккуратность и воображение. Яркое, эстетичное оформление, разнообразная цветовая гамма шнурков и нестандартность предложенных заданий вызывает у детей огромный интерес к деятельности с ним. 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Разделы пособия: </w:t>
      </w:r>
    </w:p>
    <w:p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Задания: "Несколько идей, что можно нарисовать шнурками", «Наряди ёлочку», «Помоги ёжику собрать урожай»;</w:t>
      </w:r>
    </w:p>
    <w:p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Игры: "Весёлые лабиринты",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Известно, что ни одну задачу по воспитанию и развитию ребёнка нельзя решить без участия родителей. Семьи воспитанников являются основным институтом социализации ребёнка. В одиночестве наша работа не была бы такой плодотворной. Все родители желают видеть своих детей здоровыми, умными и счастливыми. Детский сад должен им помочь не просто поверить, что такое возможно, а показать, что - это реально. Мечта любого педагога высокая включенность родителей в воспитательно - образовательный процесс, но я  прекрасно понимаю, что родители - люди занятые, поэтому стараюсь выстраивать сотрудничество с минимальными временными затратами, но в тоже время с максимальной практической пользой.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>Во время встреч с родителями придерживаюсь главного правила: общение должно быть полноценным, а не "монолог одного лица". В начале года я провела с родителями круглый стол на тему: "Развитие мелкой моторики у детей дошкольного возраста", ознакомила с содержанием и значением необходимости развития мелкой моторики детей дошкольного возраста, предложила всем осуществлять работу в трёх направлениях: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Специальные игры - упражнения для развития мелких движений пальцев;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Обучение умению целенаправленно управлять движениями в бытовых ситуациях, приобретать навыки самообслуживания;</w:t>
      </w:r>
    </w:p>
    <w:p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Формирование мелкой моторики с использованием различных настольных пальчиковых игр.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Кроме того, с родителями была проведена консультация: "Влияние пальчиковой гимнастики для умственного развития детей дошкольного возраста".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В родительском уголке большой популярностью пользуются памятки, буклеты с рекомендациями по развитию мелкой моторики: описание пальчиковых игр, игр в быту и другое. Например: "100 идей для развития "умелости рук" дома", "Игры и игрушки для развития мелкой моторики","Игры с цветными шнурками", "Игры и упражнения со шнуровкой".</w:t>
      </w:r>
    </w:p>
    <w:p>
      <w:pPr>
        <w:pStyle w:val="ListParagraph"/>
        <w:ind w:left="0" w:firstLine="709"/>
        <w:rPr>
          <w:sz w:val="24"/>
          <w:szCs w:val="24"/>
        </w:rPr>
      </w:pPr>
      <w:r>
        <w:rPr>
          <w:sz w:val="24"/>
          <w:szCs w:val="24"/>
        </w:rPr>
        <w:t>С помощью всего этого я хочу довести до родителей значение игр на развитие мелкой моторики. Они должны понять: чтобы заинтересовать ребёнка и помочь ему овладеть новой информацией, нужно превратить обучение в игру, не отступать, если задания покажутся трудными. Не забывать хвалить ребёнка.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Опыт работы по развитию мелкой моторики и координации движения рук с помощью </w:t>
      </w:r>
      <w:r>
        <w:rPr>
          <w:b/>
          <w:sz w:val="24"/>
          <w:szCs w:val="24"/>
        </w:rPr>
        <w:t>шнурографии</w:t>
      </w:r>
      <w:r>
        <w:rPr>
          <w:sz w:val="24"/>
          <w:szCs w:val="24"/>
        </w:rPr>
        <w:t xml:space="preserve"> показал, что если ребёнка будет окружать правильно организованная, современно оборудованная образовательная среда в детском саду и дома, это позволит сформировать правильное развитие "умелости рук" и приблизит его к возрастной норме.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Создавая в группе необходимую развивающую среду, способствующую развитию мелкой моторики, учитывая возрастные особенности детей, получив поддержку и помощь родителей, специалистов детского сада, цель работы: </w:t>
      </w:r>
      <w:r>
        <w:rPr>
          <w:b/>
          <w:sz w:val="24"/>
          <w:szCs w:val="24"/>
        </w:rPr>
        <w:t xml:space="preserve">развитие мелкой моторики и координации движений пальцев рук у детей дошкольного возраста посредством шнурографии </w:t>
      </w:r>
      <w:r>
        <w:rPr>
          <w:sz w:val="24"/>
          <w:szCs w:val="24"/>
        </w:rPr>
        <w:t>была достигнута</w:t>
      </w:r>
      <w:r>
        <w:rPr>
          <w:b/>
          <w:sz w:val="24"/>
          <w:szCs w:val="24"/>
        </w:rPr>
        <w:t>.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Таким образом, в результате проделанной работы я пришла к заключению, что использование </w:t>
      </w:r>
      <w:r>
        <w:rPr>
          <w:b/>
          <w:sz w:val="24"/>
          <w:szCs w:val="24"/>
        </w:rPr>
        <w:t>шнурографии</w:t>
      </w:r>
      <w:r>
        <w:rPr>
          <w:sz w:val="24"/>
          <w:szCs w:val="24"/>
        </w:rPr>
        <w:t xml:space="preserve"> в процессе развития "ловкости рук" позволяет более эффективно устранять  нарушения координации движений, их целенаправленность, точность, тем самым преодолевать преграды на пути достижения успеха дошкольника. </w:t>
      </w:r>
    </w:p>
    <w:p>
      <w:pPr>
        <w:pStyle w:val="Normal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Шнурография</w:t>
      </w:r>
      <w:r>
        <w:rPr>
          <w:sz w:val="24"/>
          <w:szCs w:val="24"/>
        </w:rPr>
        <w:t xml:space="preserve"> способствует формированию интеллектуальных способностей, творческого мышления, воображения,  речевой деятельности, а самое главное сохранению психического и физического развития ребёнка. </w:t>
      </w:r>
    </w:p>
    <w:p>
      <w:pPr>
        <w:pStyle w:val="Normal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  <w:sz w:val="24"/>
          <w:szCs w:val="24"/>
        </w:rPr>
        <w:t>Список литературы:</w:t>
      </w:r>
    </w:p>
    <w:p>
      <w:pPr>
        <w:pStyle w:val="Standard"/>
        <w:numPr>
          <w:ilvl w:val="0"/>
          <w:numId w:val="5"/>
        </w:numPr>
        <w:spacing w:lineRule="auto" w:line="360"/>
        <w:ind w:left="714" w:hanging="357"/>
        <w:rPr>
          <w:rFonts w:cs="Times New Roman"/>
        </w:rPr>
      </w:pPr>
      <w:r>
        <w:rPr>
          <w:rFonts w:eastAsia="MS Mincho" w:cs="MS Mincho" w:ascii="MS Mincho" w:hAnsi="MS Mincho"/>
        </w:rPr>
        <w:t>‬‬</w:t>
      </w:r>
      <w:r>
        <w:rPr>
          <w:rFonts w:cs="Times New Roman"/>
          <w:color w:val="000000"/>
        </w:rPr>
        <w:t>Бернштейн Н.А. Физиология движений и активность. - М.: Академия, 2010. - 284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Гaлянт И. Пaльчикoвыe игры // Дoшкoльнoeвoспитaниe. - 2011. - №1. - С. 50-53.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Кольцова М.М. Двигательная активность и развитие функций мозга ребенка. - М.: Просвещение, 1973. - 228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Маклаков А.Г. Общая психология. - СПб.: Питер, 2012. - 593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 xml:space="preserve">Нищева Н.В., Гавришева Л.Б. Новые логопедические распевки, музыкальная пальчиковая гимнастика, подвижные игры, </w:t>
      </w:r>
      <w:r>
        <w:rPr>
          <w:rFonts w:cs="Times New Roman"/>
          <w:color w:val="000000"/>
          <w:lang w:val="en-US"/>
        </w:rPr>
        <w:t>CD</w:t>
      </w:r>
      <w:r>
        <w:rPr>
          <w:rFonts w:cs="Times New Roman"/>
          <w:color w:val="000000"/>
        </w:rPr>
        <w:t>. ДЕТСТВО-ПРЕСС, 2012г.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Нугаева Р.Р. Связь мелкой моторики с игровой деятельностью и ее влияние на развитие личности дошкольника // Молодой ученый. - 2013. - №7. - С. 401-404.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От рождения до школы. Основная общеобразовательная программа дошкольного образования / Под ред. Н.Е. Вераксы, Т.С. Комаровой, М.А. Васильевой. - М.: Мозаика-Синтез, 2014. - 304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Приказ Министерства образования и науки Российской Федерации от 23 ноября 2009 г.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 // Российская газета - Федеральный выпуск № 5125 от 5 марта 2010 г.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Свeтлoвa И.E. Рaзвивaeм мeлкую мoтoрику и кooрдинaцию движeний рук. - М.: Детство-пресс, 2012. - 71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Солнцева В.А. 200 упражнений для развития общей и мелкой моторики у дошкольников и младших школьников. - М.: АСТ, 2011. - 165 с.</w:t>
      </w:r>
    </w:p>
    <w:p>
      <w:pPr>
        <w:pStyle w:val="Standard"/>
        <w:numPr>
          <w:ilvl w:val="0"/>
          <w:numId w:val="5"/>
        </w:numPr>
        <w:spacing w:lineRule="auto" w:line="360"/>
        <w:rPr>
          <w:rFonts w:cs="Times New Roman"/>
        </w:rPr>
      </w:pPr>
      <w:r>
        <w:rPr>
          <w:rFonts w:cs="Times New Roman"/>
          <w:color w:val="000000"/>
        </w:rPr>
        <w:t>Федеральный государственный образовательный стандарт дошкольного образования, утв. приказом Министерства образования и науки Российской Федерации от 17 октября 2013 г. № 1155 // URL: http://www.rg.ru/2013/11/25/doshk-standart-dok.html</w:t>
      </w:r>
    </w:p>
    <w:p>
      <w:pPr>
        <w:pStyle w:val="Standard"/>
        <w:spacing w:lineRule="auto" w:line="360"/>
        <w:rPr>
          <w:rFonts w:cs="Times New Roman"/>
          <w:b/>
          <w:b/>
          <w:bCs/>
          <w:i/>
          <w:i/>
        </w:rPr>
      </w:pPr>
      <w:r>
        <w:rPr>
          <w:rFonts w:cs="Times New Roman"/>
          <w:b/>
          <w:bCs/>
          <w:i/>
        </w:rPr>
      </w:r>
    </w:p>
    <w:p>
      <w:pPr>
        <w:pStyle w:val="Standard"/>
        <w:spacing w:lineRule="auto" w:line="360"/>
        <w:rPr>
          <w:rFonts w:cs="Times New Roman"/>
          <w:i/>
          <w:i/>
        </w:rPr>
      </w:pPr>
      <w:r>
        <w:rPr>
          <w:rFonts w:cs="Times New Roman"/>
          <w:b/>
          <w:bCs/>
          <w:i/>
        </w:rPr>
        <w:t>Информационные ресурсы:</w:t>
      </w:r>
    </w:p>
    <w:p>
      <w:pPr>
        <w:pStyle w:val="Standard"/>
        <w:numPr>
          <w:ilvl w:val="0"/>
          <w:numId w:val="6"/>
        </w:numPr>
        <w:spacing w:lineRule="auto" w:line="360"/>
        <w:rPr>
          <w:rFonts w:cs="Times New Roman"/>
          <w:i/>
          <w:i/>
          <w:iCs/>
          <w:color w:val="0000FF"/>
        </w:rPr>
      </w:pPr>
      <w:r>
        <w:rPr>
          <w:rFonts w:cs="Times New Roman"/>
          <w:i/>
          <w:iCs/>
          <w:color w:val="0000FF"/>
        </w:rPr>
        <w:t>http://proigrushku.ru/razvitie-melkoj-motoriki-u-detej/</w:t>
      </w:r>
    </w:p>
    <w:p>
      <w:pPr>
        <w:pStyle w:val="Standard"/>
        <w:numPr>
          <w:ilvl w:val="0"/>
          <w:numId w:val="6"/>
        </w:numPr>
        <w:spacing w:lineRule="auto" w:line="360"/>
        <w:rPr>
          <w:rFonts w:cs="Times New Roman"/>
          <w:i/>
          <w:i/>
          <w:iCs/>
          <w:color w:val="0000FF"/>
        </w:rPr>
      </w:pPr>
      <w:r>
        <w:rPr>
          <w:rFonts w:cs="Times New Roman"/>
          <w:i/>
          <w:iCs/>
          <w:color w:val="0000FF"/>
        </w:rPr>
        <w:t>http://www.vse-pro-detey.ru/razvitie-melkoj-motoriki-u-detej-3-5-let/</w:t>
      </w:r>
    </w:p>
    <w:p>
      <w:pPr>
        <w:pStyle w:val="Standard"/>
        <w:numPr>
          <w:ilvl w:val="0"/>
          <w:numId w:val="6"/>
        </w:numPr>
        <w:spacing w:lineRule="auto" w:line="360"/>
        <w:rPr>
          <w:rFonts w:cs="Times New Roman"/>
          <w:i/>
          <w:i/>
          <w:iCs/>
          <w:color w:val="0000FF"/>
        </w:rPr>
      </w:pPr>
      <w:r>
        <w:rPr>
          <w:rFonts w:cs="Times New Roman"/>
          <w:i/>
          <w:iCs/>
          <w:color w:val="0000FF"/>
        </w:rPr>
        <w:t>http://nsportal.ru/detskiy-sad/raznoe/2012/09/26/podborka-uprazhneniy-dlya-razvitie-melkoy-motoriki-ruk-u-detey-4-5-let</w:t>
      </w:r>
    </w:p>
    <w:p>
      <w:pPr>
        <w:pStyle w:val="Standard"/>
        <w:spacing w:lineRule="auto" w:line="360"/>
        <w:rPr>
          <w:rFonts w:cs="Times New Roman"/>
          <w:i/>
          <w:i/>
        </w:rPr>
      </w:pPr>
      <w:r>
        <w:rPr>
          <w:rFonts w:cs="Times New Roman"/>
          <w:i/>
        </w:rPr>
      </w:r>
    </w:p>
    <w:p>
      <w:pPr>
        <w:pStyle w:val="Standard"/>
        <w:spacing w:lineRule="auto" w:line="360"/>
        <w:rPr>
          <w:rFonts w:cs="Times New Roman"/>
        </w:rPr>
      </w:pPr>
      <w:r>
        <w:rPr>
          <w:rFonts w:eastAsia="MS Mincho" w:cs="MS Mincho" w:ascii="MS Mincho" w:hAnsi="MS Mincho"/>
        </w:rPr>
        <w:t>‬‬‬</w:t>
      </w:r>
    </w:p>
    <w:p>
      <w:pPr>
        <w:pStyle w:val="Standard"/>
        <w:spacing w:lineRule="auto" w:line="360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</w:r>
    </w:p>
    <w:p>
      <w:pPr>
        <w:pStyle w:val="Standard"/>
        <w:spacing w:lineRule="auto" w:line="360"/>
        <w:jc w:val="right"/>
        <w:rPr>
          <w:rFonts w:cs="Times New Roman"/>
        </w:rPr>
      </w:pPr>
      <w:r>
        <w:rPr>
          <w:rFonts w:cs="Times New Roman"/>
        </w:rPr>
        <w:t>Приложение 1</w:t>
      </w:r>
    </w:p>
    <w:p>
      <w:pPr>
        <w:pStyle w:val="Normal"/>
        <w:spacing w:lineRule="auto" w:line="360"/>
        <w:ind w:firstLine="709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Авторское методическое пособие "Страна Шнурляндия"</w:t>
      </w:r>
    </w:p>
    <w:p>
      <w:pPr>
        <w:pStyle w:val="Normal"/>
        <w:spacing w:lineRule="auto" w:line="360"/>
        <w:jc w:val="center"/>
        <w:rPr>
          <w:b/>
          <w:b/>
          <w:sz w:val="24"/>
          <w:szCs w:val="24"/>
        </w:rPr>
      </w:pPr>
      <w:r>
        <w:rPr/>
        <w:drawing>
          <wp:inline distT="0" distB="0" distL="19050" distR="0">
            <wp:extent cx="5829300" cy="3467100"/>
            <wp:effectExtent l="0" t="0" r="0" b="0"/>
            <wp:docPr id="1" name="Рисунок 2" descr="20170123_13583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20170123_135833 - копия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709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развитие мелкой моторики  у детей дошкольного возраста посредством шнурографии.</w:t>
      </w:r>
    </w:p>
    <w:p>
      <w:pPr>
        <w:pStyle w:val="Normal"/>
        <w:spacing w:lineRule="auto" w:line="360"/>
        <w:ind w:firstLine="709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Разделы пособия:</w:t>
      </w:r>
    </w:p>
    <w:p>
      <w:pPr>
        <w:pStyle w:val="ListParagraph"/>
        <w:spacing w:lineRule="auto" w:line="360"/>
        <w:ind w:left="1069" w:hanging="0"/>
        <w:jc w:val="center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  <w:t>Задания</w:t>
      </w:r>
    </w:p>
    <w:p>
      <w:pPr>
        <w:pStyle w:val="ListParagraph"/>
        <w:spacing w:lineRule="auto" w:line="360"/>
        <w:ind w:left="1069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>"Несколько идей, что можно нарисовать шнурками"</w:t>
      </w:r>
    </w:p>
    <w:p>
      <w:pPr>
        <w:pStyle w:val="ListParagraph"/>
        <w:spacing w:lineRule="auto" w:line="360"/>
        <w:ind w:left="0" w:hanging="0"/>
        <w:rPr>
          <w:b/>
          <w:b/>
          <w:i/>
          <w:i/>
          <w:sz w:val="24"/>
          <w:szCs w:val="24"/>
        </w:rPr>
      </w:pPr>
      <w:r>
        <w:rPr/>
        <w:drawing>
          <wp:inline distT="0" distB="0" distL="19050" distR="9525">
            <wp:extent cx="2886075" cy="2171700"/>
            <wp:effectExtent l="0" t="0" r="0" b="0"/>
            <wp:docPr id="2" name="Рисунок 3" descr="20170123_1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20170123_13443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2076450" cy="2495550"/>
            <wp:effectExtent l="0" t="0" r="0" b="0"/>
            <wp:docPr id="3" name="Рисунок 4" descr="20170123_13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20170123_13172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0" w:hanging="0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</w:r>
    </w:p>
    <w:p>
      <w:pPr>
        <w:pStyle w:val="ListParagraph"/>
        <w:spacing w:lineRule="auto" w:line="360"/>
        <w:ind w:left="0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«Наряди елочку»</w:t>
      </w:r>
    </w:p>
    <w:p>
      <w:pPr>
        <w:pStyle w:val="ListParagraph"/>
        <w:spacing w:lineRule="auto" w:line="360"/>
        <w:ind w:left="1429" w:hanging="0"/>
        <w:rPr>
          <w:sz w:val="24"/>
          <w:szCs w:val="24"/>
        </w:rPr>
      </w:pPr>
      <w:r>
        <w:rPr/>
        <w:drawing>
          <wp:inline distT="0" distB="0" distL="19050" distR="0">
            <wp:extent cx="4648200" cy="2962275"/>
            <wp:effectExtent l="0" t="0" r="0" b="0"/>
            <wp:docPr id="4" name="Изображение1" descr="C:\Users\паша\Desktop\фото мелкая моторика\20190312_07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C:\Users\паша\Desktop\фото мелкая моторика\20190312_0749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1429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spacing w:lineRule="auto" w:line="360"/>
        <w:ind w:left="1429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«Помоги ежику собрать урожай»</w:t>
      </w:r>
    </w:p>
    <w:p>
      <w:pPr>
        <w:pStyle w:val="ListParagraph"/>
        <w:spacing w:lineRule="auto" w:line="360"/>
        <w:ind w:left="1429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/>
        <w:drawing>
          <wp:inline distT="0" distB="0" distL="19050" distR="0">
            <wp:extent cx="5029200" cy="2828925"/>
            <wp:effectExtent l="0" t="0" r="0" b="0"/>
            <wp:docPr id="5" name="Изображение2" descr="C:\Users\паша\Desktop\фото мелкая моторика\20190311_0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C:\Users\паша\Desktop\фото мелкая моторика\20190311_074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1069" w:hanging="0"/>
        <w:jc w:val="center"/>
        <w:rPr>
          <w:b/>
          <w:b/>
          <w:i/>
          <w:i/>
          <w:sz w:val="24"/>
          <w:szCs w:val="24"/>
        </w:rPr>
      </w:pPr>
      <w:r>
        <w:rPr>
          <w:b/>
          <w:i/>
          <w:sz w:val="24"/>
          <w:szCs w:val="24"/>
        </w:rPr>
        <w:t>Игры</w:t>
      </w:r>
    </w:p>
    <w:p>
      <w:pPr>
        <w:pStyle w:val="ListParagraph"/>
        <w:spacing w:lineRule="auto" w:line="360"/>
        <w:ind w:left="1069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>"Весёлые лабиринты"</w:t>
      </w:r>
    </w:p>
    <w:p>
      <w:pPr>
        <w:pStyle w:val="ListParagraph"/>
        <w:spacing w:lineRule="auto" w:line="360"/>
        <w:ind w:left="0" w:hanging="0"/>
        <w:rPr>
          <w:b/>
          <w:b/>
          <w:i/>
          <w:i/>
          <w:sz w:val="24"/>
          <w:szCs w:val="24"/>
        </w:rPr>
      </w:pPr>
      <w:r>
        <w:rPr/>
        <w:drawing>
          <wp:inline distT="0" distB="0" distL="19050" distR="0">
            <wp:extent cx="2990850" cy="2247900"/>
            <wp:effectExtent l="0" t="0" r="0" b="0"/>
            <wp:docPr id="6" name="Рисунок 5" descr="20170123_13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70123_1342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0">
            <wp:extent cx="2990850" cy="2247900"/>
            <wp:effectExtent l="0" t="0" r="0" b="0"/>
            <wp:docPr id="7" name="Рисунок 6" descr="20170123_13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123_1330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360"/>
        <w:ind w:left="1429" w:hanging="0"/>
        <w:jc w:val="center"/>
        <w:rPr>
          <w:b/>
          <w:b/>
          <w:i/>
          <w:i/>
          <w:color w:val="FF0000"/>
          <w:sz w:val="24"/>
          <w:szCs w:val="24"/>
          <w:u w:val="single"/>
        </w:rPr>
      </w:pPr>
      <w:r>
        <w:rPr>
          <w:b/>
          <w:i/>
          <w:color w:val="FF0000"/>
          <w:sz w:val="24"/>
          <w:szCs w:val="24"/>
          <w:u w:val="single"/>
        </w:rPr>
      </w:r>
    </w:p>
    <w:p>
      <w:pPr>
        <w:pStyle w:val="ListParagraph"/>
        <w:spacing w:lineRule="auto" w:line="360"/>
        <w:ind w:left="0" w:hanging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ListParagraph"/>
        <w:spacing w:lineRule="auto" w:line="360"/>
        <w:ind w:left="1069" w:hanging="0"/>
        <w:jc w:val="center"/>
        <w:rPr>
          <w:b/>
          <w:b/>
          <w:i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"Рисуем шнурками"</w:t>
      </w:r>
    </w:p>
    <w:p>
      <w:pPr>
        <w:pStyle w:val="ListParagraph"/>
        <w:spacing w:lineRule="auto" w:line="360"/>
        <w:ind w:left="0" w:hanging="0"/>
        <w:rPr>
          <w:b/>
          <w:b/>
          <w:i/>
          <w:i/>
          <w:sz w:val="24"/>
          <w:szCs w:val="24"/>
        </w:rPr>
      </w:pPr>
      <w:r>
        <w:rPr/>
        <w:drawing>
          <wp:inline distT="0" distB="0" distL="19050" distR="0">
            <wp:extent cx="2971800" cy="2219325"/>
            <wp:effectExtent l="0" t="0" r="0" b="0"/>
            <wp:docPr id="8" name="Рисунок 13" descr="20170123_13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20170123_1340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19050" distR="9525">
            <wp:extent cx="2905125" cy="2190750"/>
            <wp:effectExtent l="0" t="0" r="0" b="0"/>
            <wp:docPr id="9" name="Рисунок 14" descr="20170123_13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20170123_1329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/>
        <w:ind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851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MS Mincho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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212eb"/>
    <w:pPr>
      <w:widowControl/>
      <w:bidi w:val="0"/>
      <w:spacing w:lineRule="auto" w:line="240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0"/>
      <w:szCs w:val="20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5"/>
    <w:uiPriority w:val="99"/>
    <w:semiHidden/>
    <w:qFormat/>
    <w:rsid w:val="006212eb"/>
    <w:rPr>
      <w:rFonts w:ascii="Tahoma" w:hAnsi="Tahoma" w:eastAsia="Calibri" w:cs="Tahoma"/>
      <w:sz w:val="16"/>
      <w:szCs w:val="16"/>
      <w:lang w:eastAsia="ru-RU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6212eb"/>
    <w:pPr>
      <w:spacing w:before="0" w:after="0"/>
      <w:ind w:left="720" w:hanging="0"/>
      <w:contextualSpacing/>
    </w:pPr>
    <w:rPr/>
  </w:style>
  <w:style w:type="paragraph" w:styleId="Standard" w:customStyle="1">
    <w:name w:val="Standard"/>
    <w:qFormat/>
    <w:rsid w:val="006212eb"/>
    <w:pPr>
      <w:widowControl w:val="false"/>
      <w:suppressAutoHyphens w:val="true"/>
      <w:bidi w:val="0"/>
      <w:spacing w:lineRule="auto" w:line="240" w:before="0" w:after="0"/>
      <w:jc w:val="both"/>
      <w:textAlignment w:val="baseline"/>
    </w:pPr>
    <w:rPr>
      <w:rFonts w:ascii="Times New Roman" w:hAnsi="Times New Roman" w:eastAsia="Lucida Sans Unicode" w:cs="Tahoma"/>
      <w:color w:val="auto"/>
      <w:kern w:val="2"/>
      <w:sz w:val="24"/>
      <w:szCs w:val="24"/>
      <w:lang w:eastAsia="ru-RU" w:val="ru-RU" w:bidi="ar-SA"/>
    </w:rPr>
  </w:style>
  <w:style w:type="paragraph" w:styleId="Style20" w:customStyle="1">
    <w:name w:val="Содержимое таблицы"/>
    <w:basedOn w:val="Normal"/>
    <w:qFormat/>
    <w:rsid w:val="006212eb"/>
    <w:pPr>
      <w:widowControl w:val="false"/>
      <w:suppressLineNumbers/>
      <w:suppressAutoHyphens w:val="true"/>
    </w:pPr>
    <w:rPr>
      <w:rFonts w:ascii="Arial" w:hAnsi="Arial" w:eastAsia="SimSun" w:cs="Mangal"/>
      <w:kern w:val="2"/>
      <w:szCs w:val="24"/>
      <w:lang w:eastAsia="hi-IN" w:bidi="hi-IN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6212eb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Application>LibreOffice/6.1.4.2$Windows_x86 LibreOffice_project/9d0f32d1f0b509096fd65e0d4bec26ddd1938fd3</Application>
  <Pages>7</Pages>
  <Words>1358</Words>
  <Characters>9246</Characters>
  <CharactersWithSpaces>10547</CharactersWithSpaces>
  <Paragraphs>74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2019-03-10T19:23:00Z</dcterms:created>
  <dc:creator>паша</dc:creator>
  <dc:description/>
  <dc:language>ru-RU</dc:language>
  <cp:lastModifiedBy/>
  <dcterms:modified xsi:type="dcterms:W3CDTF">2019-03-15T11:30:13Z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